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23E4" w14:textId="3DD1352F" w:rsidR="00D41CA8" w:rsidRDefault="002308C8" w:rsidP="002308C8">
      <w:pPr>
        <w:jc w:val="center"/>
        <w:rPr>
          <w:rFonts w:hAnsi="Times New Roman" w:cs="Times New Roman"/>
          <w:b/>
          <w:bCs/>
          <w:sz w:val="22"/>
          <w:szCs w:val="22"/>
        </w:rPr>
      </w:pPr>
      <w:bookmarkStart w:id="0" w:name="_Hlk74043430"/>
      <w:bookmarkEnd w:id="0"/>
      <w:r>
        <w:rPr>
          <w:rFonts w:hAnsi="Times New Roman" w:cs="Times New Roman"/>
          <w:b/>
          <w:bCs/>
          <w:noProof/>
          <w:sz w:val="22"/>
          <w:szCs w:val="22"/>
        </w:rPr>
        <w:drawing>
          <wp:inline distT="0" distB="0" distL="0" distR="0" wp14:anchorId="34AD9052" wp14:editId="751C4AF9">
            <wp:extent cx="2466430" cy="5429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050" cy="558690"/>
                    </a:xfrm>
                    <a:prstGeom prst="rect">
                      <a:avLst/>
                    </a:prstGeom>
                    <a:noFill/>
                    <a:ln>
                      <a:noFill/>
                    </a:ln>
                  </pic:spPr>
                </pic:pic>
              </a:graphicData>
            </a:graphic>
          </wp:inline>
        </w:drawing>
      </w:r>
    </w:p>
    <w:p w14:paraId="327B4787" w14:textId="77777777" w:rsidR="002308C8" w:rsidRDefault="002308C8">
      <w:pPr>
        <w:jc w:val="center"/>
        <w:rPr>
          <w:rFonts w:hAnsi="Times New Roman" w:cs="Times New Roman"/>
          <w:b/>
          <w:bCs/>
          <w:sz w:val="22"/>
          <w:szCs w:val="22"/>
        </w:rPr>
      </w:pPr>
    </w:p>
    <w:p w14:paraId="450F8E6D" w14:textId="3688A052" w:rsidR="009E6B45" w:rsidRPr="008F1C84" w:rsidRDefault="004F1136">
      <w:pPr>
        <w:jc w:val="center"/>
        <w:rPr>
          <w:rFonts w:hAnsi="Times New Roman" w:cs="Times New Roman"/>
          <w:b/>
          <w:bCs/>
          <w:sz w:val="28"/>
          <w:szCs w:val="28"/>
        </w:rPr>
      </w:pPr>
      <w:r w:rsidRPr="008F1C84">
        <w:rPr>
          <w:rFonts w:hAnsi="Times New Roman" w:cs="Times New Roman"/>
          <w:b/>
          <w:bCs/>
          <w:sz w:val="28"/>
          <w:szCs w:val="28"/>
        </w:rPr>
        <w:t>VADEMECUM PER UN CONSUMO CONSAPEVOLE DEL TONNO</w:t>
      </w:r>
    </w:p>
    <w:p w14:paraId="00D7C2BE" w14:textId="77777777" w:rsidR="009E6B45" w:rsidRPr="008F1C84" w:rsidRDefault="009E6B45">
      <w:pPr>
        <w:rPr>
          <w:rFonts w:hAnsi="Times New Roman" w:cs="Times New Roman"/>
          <w:b/>
          <w:bCs/>
        </w:rPr>
      </w:pPr>
    </w:p>
    <w:p w14:paraId="7056B003" w14:textId="2FB4F374" w:rsidR="009E6B45" w:rsidRDefault="004F1136">
      <w:pPr>
        <w:jc w:val="both"/>
        <w:rPr>
          <w:rFonts w:hAnsi="Times New Roman" w:cs="Times New Roman"/>
          <w:b/>
          <w:bCs/>
          <w:sz w:val="20"/>
          <w:szCs w:val="20"/>
        </w:rPr>
      </w:pPr>
      <w:r w:rsidRPr="002308C8">
        <w:rPr>
          <w:rFonts w:hAnsi="Times New Roman" w:cs="Times New Roman"/>
          <w:sz w:val="20"/>
          <w:szCs w:val="20"/>
        </w:rPr>
        <w:t xml:space="preserve">Sappiamo districarci tra le criptiche diciture delle etichette di ciò che acquistiamo? Siamo in grado di scegliere con consapevolezza? Ecco poche semplici regole per effettuare un acquisto e, quindi, un consumo consapevole di uno degli alimenti più comuni sulle nostre tavole: </w:t>
      </w:r>
      <w:r w:rsidRPr="002308C8">
        <w:rPr>
          <w:rFonts w:hAnsi="Times New Roman" w:cs="Times New Roman"/>
          <w:b/>
          <w:bCs/>
          <w:sz w:val="20"/>
          <w:szCs w:val="20"/>
        </w:rPr>
        <w:t>il tonno.</w:t>
      </w:r>
    </w:p>
    <w:p w14:paraId="4BEC7CAF" w14:textId="77777777" w:rsidR="001113C3" w:rsidRPr="002308C8" w:rsidRDefault="001113C3">
      <w:pPr>
        <w:jc w:val="both"/>
        <w:rPr>
          <w:rFonts w:hAnsi="Times New Roman" w:cs="Times New Roman"/>
          <w:sz w:val="20"/>
          <w:szCs w:val="20"/>
        </w:rPr>
      </w:pPr>
    </w:p>
    <w:p w14:paraId="71385B19" w14:textId="77777777" w:rsidR="009E6B45" w:rsidRPr="002308C8" w:rsidRDefault="004F1136" w:rsidP="002308C8">
      <w:pPr>
        <w:jc w:val="center"/>
        <w:rPr>
          <w:rFonts w:hAnsi="Times New Roman" w:cs="Times New Roman"/>
          <w:b/>
          <w:bCs/>
          <w:sz w:val="20"/>
          <w:szCs w:val="20"/>
        </w:rPr>
      </w:pPr>
      <w:r w:rsidRPr="002308C8">
        <w:rPr>
          <w:rFonts w:hAnsi="Times New Roman" w:cs="Times New Roman"/>
          <w:b/>
          <w:bCs/>
          <w:sz w:val="20"/>
          <w:szCs w:val="20"/>
        </w:rPr>
        <w:t>Come leggere l’etichetta</w:t>
      </w:r>
    </w:p>
    <w:p w14:paraId="1A0BD1CF" w14:textId="77777777" w:rsidR="009E6B45" w:rsidRPr="002308C8" w:rsidRDefault="009E6B45">
      <w:pPr>
        <w:rPr>
          <w:rFonts w:hAnsi="Times New Roman" w:cs="Times New Roman"/>
          <w:sz w:val="20"/>
          <w:szCs w:val="20"/>
        </w:rPr>
      </w:pPr>
    </w:p>
    <w:p w14:paraId="527CB243" w14:textId="30EC511E" w:rsidR="009E6B45" w:rsidRPr="002308C8" w:rsidRDefault="004F1136">
      <w:pPr>
        <w:numPr>
          <w:ilvl w:val="0"/>
          <w:numId w:val="3"/>
        </w:numPr>
        <w:tabs>
          <w:tab w:val="num" w:pos="707"/>
        </w:tabs>
        <w:ind w:left="707" w:hanging="283"/>
        <w:jc w:val="both"/>
        <w:rPr>
          <w:rFonts w:hAnsi="Times New Roman" w:cs="Times New Roman"/>
          <w:b/>
          <w:bCs/>
          <w:sz w:val="20"/>
          <w:szCs w:val="20"/>
        </w:rPr>
      </w:pPr>
      <w:r w:rsidRPr="002308C8">
        <w:rPr>
          <w:rFonts w:hAnsi="Times New Roman" w:cs="Times New Roman"/>
          <w:b/>
          <w:bCs/>
          <w:sz w:val="20"/>
          <w:szCs w:val="20"/>
        </w:rPr>
        <w:t>Nome scientifico:</w:t>
      </w:r>
      <w:r w:rsidRPr="002308C8">
        <w:rPr>
          <w:rFonts w:hAnsi="Times New Roman" w:cs="Times New Roman"/>
          <w:sz w:val="20"/>
          <w:szCs w:val="20"/>
        </w:rPr>
        <w:t xml:space="preserve"> il tonno </w:t>
      </w:r>
      <w:r w:rsidR="00BD6C3A" w:rsidRPr="002308C8">
        <w:rPr>
          <w:rFonts w:hAnsi="Times New Roman" w:cs="Times New Roman"/>
          <w:sz w:val="20"/>
          <w:szCs w:val="20"/>
        </w:rPr>
        <w:t>ideale</w:t>
      </w:r>
      <w:r w:rsidRPr="002308C8">
        <w:rPr>
          <w:rFonts w:hAnsi="Times New Roman" w:cs="Times New Roman"/>
          <w:sz w:val="20"/>
          <w:szCs w:val="20"/>
        </w:rPr>
        <w:t xml:space="preserve"> per il consumo fresco è quello della specie Tonno Rosso (</w:t>
      </w:r>
      <w:r w:rsidRPr="002308C8">
        <w:rPr>
          <w:rFonts w:hAnsi="Times New Roman" w:cs="Times New Roman"/>
          <w:i/>
          <w:iCs/>
          <w:sz w:val="20"/>
          <w:szCs w:val="20"/>
        </w:rPr>
        <w:t>Thunnus thynnus)</w:t>
      </w:r>
      <w:r w:rsidRPr="002308C8">
        <w:rPr>
          <w:rFonts w:hAnsi="Times New Roman" w:cs="Times New Roman"/>
          <w:sz w:val="20"/>
          <w:szCs w:val="20"/>
        </w:rPr>
        <w:t>. Il tonno in scatola migliore è quello della specie Tonno pinne gialle</w:t>
      </w:r>
      <w:r w:rsidRPr="002308C8">
        <w:rPr>
          <w:rFonts w:hAnsi="Times New Roman" w:cs="Times New Roman"/>
          <w:i/>
          <w:iCs/>
          <w:sz w:val="20"/>
          <w:szCs w:val="20"/>
        </w:rPr>
        <w:t xml:space="preserve"> (Thunnus Albacares)</w:t>
      </w:r>
      <w:r w:rsidRPr="002308C8">
        <w:rPr>
          <w:rFonts w:hAnsi="Times New Roman" w:cs="Times New Roman"/>
          <w:sz w:val="20"/>
          <w:szCs w:val="20"/>
        </w:rPr>
        <w:t>. Altre specie molto usate per l'inscatolamento, ma meno pregiate, sono: Alalunga (</w:t>
      </w:r>
      <w:r w:rsidRPr="002308C8">
        <w:rPr>
          <w:rFonts w:hAnsi="Times New Roman" w:cs="Times New Roman"/>
          <w:i/>
          <w:iCs/>
          <w:sz w:val="20"/>
          <w:szCs w:val="20"/>
        </w:rPr>
        <w:t>Thunnus alalunga</w:t>
      </w:r>
      <w:r w:rsidRPr="002308C8">
        <w:rPr>
          <w:rFonts w:hAnsi="Times New Roman" w:cs="Times New Roman"/>
          <w:sz w:val="20"/>
          <w:szCs w:val="20"/>
        </w:rPr>
        <w:t>), Palamita (</w:t>
      </w:r>
      <w:r w:rsidRPr="002308C8">
        <w:rPr>
          <w:rFonts w:hAnsi="Times New Roman" w:cs="Times New Roman"/>
          <w:i/>
          <w:iCs/>
          <w:sz w:val="20"/>
          <w:szCs w:val="20"/>
        </w:rPr>
        <w:t>Sarda sarda</w:t>
      </w:r>
      <w:r w:rsidRPr="002308C8">
        <w:rPr>
          <w:rFonts w:hAnsi="Times New Roman" w:cs="Times New Roman"/>
          <w:sz w:val="20"/>
          <w:szCs w:val="20"/>
        </w:rPr>
        <w:t>), Tombarello (</w:t>
      </w:r>
      <w:r w:rsidRPr="002308C8">
        <w:rPr>
          <w:rFonts w:hAnsi="Times New Roman" w:cs="Times New Roman"/>
          <w:i/>
          <w:iCs/>
          <w:sz w:val="20"/>
          <w:szCs w:val="20"/>
        </w:rPr>
        <w:t>Auxis thazard</w:t>
      </w:r>
      <w:r w:rsidRPr="002308C8">
        <w:rPr>
          <w:rFonts w:hAnsi="Times New Roman" w:cs="Times New Roman"/>
          <w:sz w:val="20"/>
          <w:szCs w:val="20"/>
        </w:rPr>
        <w:t>), Tonnetto alletterato (</w:t>
      </w:r>
      <w:r w:rsidRPr="002308C8">
        <w:rPr>
          <w:rFonts w:hAnsi="Times New Roman" w:cs="Times New Roman"/>
          <w:i/>
          <w:iCs/>
          <w:sz w:val="20"/>
          <w:szCs w:val="20"/>
        </w:rPr>
        <w:t>Euthynnus alletteratus</w:t>
      </w:r>
      <w:r w:rsidRPr="002308C8">
        <w:rPr>
          <w:rFonts w:hAnsi="Times New Roman" w:cs="Times New Roman"/>
          <w:sz w:val="20"/>
          <w:szCs w:val="20"/>
        </w:rPr>
        <w:t>), Tonnetto striato (</w:t>
      </w:r>
      <w:r w:rsidRPr="002308C8">
        <w:rPr>
          <w:rFonts w:hAnsi="Times New Roman" w:cs="Times New Roman"/>
          <w:i/>
          <w:iCs/>
          <w:sz w:val="20"/>
          <w:szCs w:val="20"/>
        </w:rPr>
        <w:t>Katsuwonus pelamis</w:t>
      </w:r>
      <w:r w:rsidRPr="002308C8">
        <w:rPr>
          <w:rFonts w:hAnsi="Times New Roman" w:cs="Times New Roman"/>
          <w:sz w:val="20"/>
          <w:szCs w:val="20"/>
        </w:rPr>
        <w:t xml:space="preserve">). </w:t>
      </w:r>
      <w:r w:rsidR="00BD6C3A" w:rsidRPr="002308C8">
        <w:rPr>
          <w:rFonts w:hAnsi="Times New Roman" w:cs="Times New Roman"/>
          <w:sz w:val="20"/>
          <w:szCs w:val="20"/>
        </w:rPr>
        <w:t>Tali</w:t>
      </w:r>
      <w:r w:rsidRPr="002308C8">
        <w:rPr>
          <w:rFonts w:hAnsi="Times New Roman" w:cs="Times New Roman"/>
          <w:sz w:val="20"/>
          <w:szCs w:val="20"/>
        </w:rPr>
        <w:t xml:space="preserve"> specie vengono vendute con il nome commerciale di Tonno, ma sono molto differenti tra loro per sapore e consistenza della carne. </w:t>
      </w:r>
      <w:r w:rsidRPr="002308C8">
        <w:rPr>
          <w:rFonts w:hAnsi="Times New Roman" w:cs="Times New Roman"/>
          <w:b/>
          <w:bCs/>
          <w:sz w:val="20"/>
          <w:szCs w:val="20"/>
        </w:rPr>
        <w:t>L’etichetta deve riportare obbligatoriamente il nome scientifico.</w:t>
      </w:r>
    </w:p>
    <w:p w14:paraId="7A232DDC" w14:textId="77777777" w:rsidR="00BD6C3A" w:rsidRPr="002308C8" w:rsidRDefault="00BD6C3A" w:rsidP="00BD6C3A">
      <w:pPr>
        <w:ind w:left="424"/>
        <w:jc w:val="both"/>
        <w:rPr>
          <w:rFonts w:hAnsi="Times New Roman" w:cs="Times New Roman"/>
          <w:b/>
          <w:bCs/>
          <w:sz w:val="20"/>
          <w:szCs w:val="20"/>
        </w:rPr>
      </w:pPr>
    </w:p>
    <w:p w14:paraId="14CF99CC" w14:textId="7B1C1682" w:rsidR="009E6B45" w:rsidRPr="002308C8" w:rsidRDefault="004F1136">
      <w:pPr>
        <w:numPr>
          <w:ilvl w:val="0"/>
          <w:numId w:val="4"/>
        </w:numPr>
        <w:tabs>
          <w:tab w:val="num" w:pos="707"/>
        </w:tabs>
        <w:ind w:left="707" w:hanging="283"/>
        <w:jc w:val="both"/>
        <w:rPr>
          <w:rFonts w:hAnsi="Times New Roman" w:cs="Times New Roman"/>
          <w:sz w:val="20"/>
          <w:szCs w:val="20"/>
        </w:rPr>
      </w:pPr>
      <w:r w:rsidRPr="002308C8">
        <w:rPr>
          <w:rFonts w:hAnsi="Times New Roman" w:cs="Times New Roman"/>
          <w:b/>
          <w:bCs/>
          <w:sz w:val="20"/>
          <w:szCs w:val="20"/>
        </w:rPr>
        <w:t>Zona di Cattura:</w:t>
      </w:r>
      <w:r w:rsidRPr="002308C8">
        <w:rPr>
          <w:rFonts w:hAnsi="Times New Roman" w:cs="Times New Roman"/>
          <w:sz w:val="20"/>
          <w:szCs w:val="20"/>
        </w:rPr>
        <w:t xml:space="preserve"> l’indicazione del luogo di pesca è indicata dal codice FAO corrispondente all’area di cattura, che deve essere dichiarata in etichetta. È preferibile la scelta della zona </w:t>
      </w:r>
      <w:r w:rsidRPr="002308C8">
        <w:rPr>
          <w:rFonts w:hAnsi="Times New Roman" w:cs="Times New Roman"/>
          <w:b/>
          <w:bCs/>
          <w:sz w:val="20"/>
          <w:szCs w:val="20"/>
        </w:rPr>
        <w:t>FAO 37</w:t>
      </w:r>
      <w:r w:rsidRPr="002308C8">
        <w:rPr>
          <w:rFonts w:hAnsi="Times New Roman" w:cs="Times New Roman"/>
          <w:sz w:val="20"/>
          <w:szCs w:val="20"/>
        </w:rPr>
        <w:t xml:space="preserve"> (Mar Mediterraneo e Mar </w:t>
      </w:r>
      <w:r w:rsidR="00807DB8" w:rsidRPr="002308C8">
        <w:rPr>
          <w:rFonts w:hAnsi="Times New Roman" w:cs="Times New Roman"/>
          <w:sz w:val="20"/>
          <w:szCs w:val="20"/>
        </w:rPr>
        <w:t>N</w:t>
      </w:r>
      <w:r w:rsidRPr="002308C8">
        <w:rPr>
          <w:rFonts w:hAnsi="Times New Roman" w:cs="Times New Roman"/>
          <w:sz w:val="20"/>
          <w:szCs w:val="20"/>
        </w:rPr>
        <w:t>ero) di cui a volte si indica più nello specifico le sotto aree italiane: 37.1.3 (Mar Tirreno), 37.2. 1 (Mar Adriatico), 37.2.2 (Mar Ionio). I supermercati espongono le mappe della zona F</w:t>
      </w:r>
      <w:r w:rsidR="008D40C5">
        <w:rPr>
          <w:rFonts w:hAnsi="Times New Roman" w:cs="Times New Roman"/>
          <w:sz w:val="20"/>
          <w:szCs w:val="20"/>
        </w:rPr>
        <w:t>AO</w:t>
      </w:r>
      <w:r w:rsidRPr="002308C8">
        <w:rPr>
          <w:rFonts w:hAnsi="Times New Roman" w:cs="Times New Roman"/>
          <w:sz w:val="20"/>
          <w:szCs w:val="20"/>
        </w:rPr>
        <w:t xml:space="preserve"> così da potersi orientare durante la lettura dell’etichetta del prodotto.</w:t>
      </w:r>
    </w:p>
    <w:p w14:paraId="3F7FFDF5" w14:textId="77777777" w:rsidR="00BD6C3A" w:rsidRPr="002308C8" w:rsidRDefault="00BD6C3A" w:rsidP="00BD6C3A">
      <w:pPr>
        <w:ind w:left="707"/>
        <w:jc w:val="both"/>
        <w:rPr>
          <w:rFonts w:hAnsi="Times New Roman" w:cs="Times New Roman"/>
          <w:sz w:val="20"/>
          <w:szCs w:val="20"/>
        </w:rPr>
      </w:pPr>
    </w:p>
    <w:p w14:paraId="7B4BD855" w14:textId="359C1473" w:rsidR="009E6B45" w:rsidRPr="002308C8" w:rsidRDefault="004F1136" w:rsidP="00BD6C3A">
      <w:pPr>
        <w:numPr>
          <w:ilvl w:val="0"/>
          <w:numId w:val="5"/>
        </w:numPr>
        <w:tabs>
          <w:tab w:val="num" w:pos="707"/>
        </w:tabs>
        <w:ind w:left="707" w:hanging="283"/>
        <w:jc w:val="both"/>
        <w:rPr>
          <w:rFonts w:hAnsi="Times New Roman" w:cs="Times New Roman"/>
          <w:b/>
          <w:bCs/>
          <w:sz w:val="20"/>
          <w:szCs w:val="20"/>
        </w:rPr>
      </w:pPr>
      <w:r w:rsidRPr="002308C8">
        <w:rPr>
          <w:rFonts w:hAnsi="Times New Roman" w:cs="Times New Roman"/>
          <w:b/>
          <w:bCs/>
          <w:sz w:val="20"/>
          <w:szCs w:val="20"/>
        </w:rPr>
        <w:t>Metodo di Produzione/attrezzi utilizzati:</w:t>
      </w:r>
      <w:r w:rsidRPr="002308C8">
        <w:rPr>
          <w:rFonts w:hAnsi="Times New Roman" w:cs="Times New Roman"/>
          <w:sz w:val="20"/>
          <w:szCs w:val="20"/>
        </w:rPr>
        <w:t xml:space="preserve"> nel caso del Tonno Rosso, il prodotto deve essere accompagnato da un </w:t>
      </w:r>
      <w:r w:rsidRPr="002308C8">
        <w:rPr>
          <w:rFonts w:hAnsi="Times New Roman" w:cs="Times New Roman"/>
          <w:b/>
          <w:bCs/>
          <w:sz w:val="20"/>
          <w:szCs w:val="20"/>
        </w:rPr>
        <w:t>documento di cattura convalidato (BCD), che è la “carta d’identità”</w:t>
      </w:r>
      <w:r w:rsidRPr="002308C8">
        <w:rPr>
          <w:rFonts w:hAnsi="Times New Roman" w:cs="Times New Roman"/>
          <w:sz w:val="20"/>
          <w:szCs w:val="20"/>
        </w:rPr>
        <w:t xml:space="preserve"> del prodotto ed indica dove è stato pescato o in quale allevamento è stato prelevato, come è stato pescato e se ha avuto la convalida per la vendita e il consumo dalle Autorità competenti. </w:t>
      </w:r>
      <w:r w:rsidRPr="002308C8">
        <w:rPr>
          <w:rFonts w:hAnsi="Times New Roman" w:cs="Times New Roman"/>
          <w:b/>
          <w:bCs/>
          <w:sz w:val="20"/>
          <w:szCs w:val="20"/>
          <w:u w:val="single"/>
        </w:rPr>
        <w:t>È diritto del consumatore chiedere</w:t>
      </w:r>
      <w:r w:rsidR="00807DB8" w:rsidRPr="002308C8">
        <w:rPr>
          <w:rFonts w:hAnsi="Times New Roman" w:cs="Times New Roman"/>
          <w:b/>
          <w:bCs/>
          <w:sz w:val="20"/>
          <w:szCs w:val="20"/>
          <w:u w:val="single"/>
        </w:rPr>
        <w:t xml:space="preserve"> di vedere</w:t>
      </w:r>
      <w:r w:rsidRPr="002308C8">
        <w:rPr>
          <w:rFonts w:hAnsi="Times New Roman" w:cs="Times New Roman"/>
          <w:b/>
          <w:bCs/>
          <w:sz w:val="20"/>
          <w:szCs w:val="20"/>
          <w:u w:val="single"/>
        </w:rPr>
        <w:t xml:space="preserve"> il BCD al ristoratore ed è obbligo del ristoratore mostrarglielo</w:t>
      </w:r>
      <w:r w:rsidRPr="002308C8">
        <w:rPr>
          <w:rFonts w:hAnsi="Times New Roman" w:cs="Times New Roman"/>
          <w:sz w:val="20"/>
          <w:szCs w:val="20"/>
        </w:rPr>
        <w:t>.</w:t>
      </w:r>
      <w:r w:rsidR="00BD6C3A" w:rsidRPr="002308C8">
        <w:rPr>
          <w:rFonts w:hAnsi="Times New Roman" w:cs="Times New Roman"/>
          <w:b/>
          <w:bCs/>
          <w:sz w:val="20"/>
          <w:szCs w:val="20"/>
        </w:rPr>
        <w:t xml:space="preserve"> </w:t>
      </w:r>
      <w:r w:rsidR="00807DB8" w:rsidRPr="002308C8">
        <w:rPr>
          <w:rFonts w:hAnsi="Times New Roman" w:cs="Times New Roman"/>
          <w:b/>
          <w:bCs/>
          <w:sz w:val="20"/>
          <w:szCs w:val="20"/>
        </w:rPr>
        <w:t>Molto importante accertarsene anche in pescheria o al supermercato al banco pesce,</w:t>
      </w:r>
      <w:r w:rsidR="00807DB8" w:rsidRPr="002308C8">
        <w:rPr>
          <w:rFonts w:hAnsi="Times New Roman" w:cs="Times New Roman"/>
          <w:sz w:val="20"/>
          <w:szCs w:val="20"/>
        </w:rPr>
        <w:t xml:space="preserve"> </w:t>
      </w:r>
      <w:r w:rsidRPr="002308C8">
        <w:rPr>
          <w:rFonts w:hAnsi="Times New Roman" w:cs="Times New Roman"/>
          <w:b/>
          <w:bCs/>
          <w:sz w:val="20"/>
          <w:szCs w:val="20"/>
        </w:rPr>
        <w:t>nel caso dell’acquisto d</w:t>
      </w:r>
      <w:r w:rsidR="00807DB8" w:rsidRPr="002308C8">
        <w:rPr>
          <w:rFonts w:hAnsi="Times New Roman" w:cs="Times New Roman"/>
          <w:b/>
          <w:bCs/>
          <w:sz w:val="20"/>
          <w:szCs w:val="20"/>
        </w:rPr>
        <w:t>i</w:t>
      </w:r>
      <w:r w:rsidRPr="002308C8">
        <w:rPr>
          <w:rFonts w:hAnsi="Times New Roman" w:cs="Times New Roman"/>
          <w:b/>
          <w:bCs/>
          <w:sz w:val="20"/>
          <w:szCs w:val="20"/>
        </w:rPr>
        <w:t xml:space="preserve"> tonno fresco.</w:t>
      </w:r>
    </w:p>
    <w:p w14:paraId="1EDB7E05" w14:textId="77777777" w:rsidR="00BD6C3A" w:rsidRPr="002308C8" w:rsidRDefault="00BD6C3A" w:rsidP="00BD6C3A">
      <w:pPr>
        <w:jc w:val="both"/>
        <w:rPr>
          <w:rFonts w:hAnsi="Times New Roman" w:cs="Times New Roman"/>
          <w:b/>
          <w:bCs/>
          <w:sz w:val="20"/>
          <w:szCs w:val="20"/>
        </w:rPr>
      </w:pPr>
    </w:p>
    <w:p w14:paraId="27B7420C" w14:textId="38544DCE" w:rsidR="009E6B45" w:rsidRPr="002308C8" w:rsidRDefault="004F1136">
      <w:pPr>
        <w:numPr>
          <w:ilvl w:val="0"/>
          <w:numId w:val="6"/>
        </w:numPr>
        <w:tabs>
          <w:tab w:val="num" w:pos="707"/>
        </w:tabs>
        <w:ind w:left="707" w:hanging="283"/>
        <w:jc w:val="both"/>
        <w:rPr>
          <w:rFonts w:hAnsi="Times New Roman" w:cs="Times New Roman"/>
          <w:sz w:val="20"/>
          <w:szCs w:val="20"/>
        </w:rPr>
      </w:pPr>
      <w:r w:rsidRPr="002308C8">
        <w:rPr>
          <w:rFonts w:hAnsi="Times New Roman" w:cs="Times New Roman"/>
          <w:b/>
          <w:bCs/>
          <w:sz w:val="20"/>
          <w:szCs w:val="20"/>
        </w:rPr>
        <w:t>Metodo di pesca</w:t>
      </w:r>
      <w:r w:rsidRPr="002308C8">
        <w:rPr>
          <w:rFonts w:hAnsi="Times New Roman" w:cs="Times New Roman"/>
          <w:sz w:val="20"/>
          <w:szCs w:val="20"/>
        </w:rPr>
        <w:t xml:space="preserve"> </w:t>
      </w:r>
      <w:r w:rsidRPr="002308C8">
        <w:rPr>
          <w:rFonts w:hAnsi="Times New Roman" w:cs="Times New Roman"/>
          <w:b/>
          <w:bCs/>
          <w:sz w:val="20"/>
          <w:szCs w:val="20"/>
        </w:rPr>
        <w:t xml:space="preserve">utilizzato: </w:t>
      </w:r>
      <w:r w:rsidRPr="002308C8">
        <w:rPr>
          <w:rFonts w:hAnsi="Times New Roman" w:cs="Times New Roman"/>
          <w:sz w:val="20"/>
          <w:szCs w:val="20"/>
        </w:rPr>
        <w:t>nel caso del tonno in scatola è obbligatorio riportare in etichetta il metodo di pesca utilizzato. I metodi meno sostenibili sono quelli che usano i FAD (</w:t>
      </w:r>
      <w:r w:rsidRPr="002308C8">
        <w:rPr>
          <w:rFonts w:hAnsi="Times New Roman" w:cs="Times New Roman"/>
          <w:i/>
          <w:iCs/>
          <w:sz w:val="20"/>
          <w:szCs w:val="20"/>
        </w:rPr>
        <w:t>fish aggregation devices</w:t>
      </w:r>
      <w:r w:rsidRPr="002308C8">
        <w:rPr>
          <w:rFonts w:hAnsi="Times New Roman" w:cs="Times New Roman"/>
          <w:sz w:val="20"/>
          <w:szCs w:val="20"/>
        </w:rPr>
        <w:t>) e i palamiti (cavi di nylon lunghi fino a 100 chilometri), quelli più sostenibili sono la pesca a canna e le reti a circuizione.</w:t>
      </w:r>
    </w:p>
    <w:p w14:paraId="1539A311" w14:textId="77777777" w:rsidR="00BD6C3A" w:rsidRPr="002308C8" w:rsidRDefault="00BD6C3A" w:rsidP="00BD6C3A">
      <w:pPr>
        <w:ind w:left="707"/>
        <w:jc w:val="both"/>
        <w:rPr>
          <w:rFonts w:hAnsi="Times New Roman" w:cs="Times New Roman"/>
          <w:sz w:val="20"/>
          <w:szCs w:val="20"/>
        </w:rPr>
      </w:pPr>
    </w:p>
    <w:p w14:paraId="3C6D81EE" w14:textId="5F3184BD" w:rsidR="009E6B45" w:rsidRPr="002308C8" w:rsidRDefault="004F1136">
      <w:pPr>
        <w:numPr>
          <w:ilvl w:val="0"/>
          <w:numId w:val="7"/>
        </w:numPr>
        <w:tabs>
          <w:tab w:val="num" w:pos="707"/>
        </w:tabs>
        <w:ind w:left="707" w:hanging="283"/>
        <w:jc w:val="both"/>
        <w:rPr>
          <w:rFonts w:hAnsi="Times New Roman" w:cs="Times New Roman"/>
          <w:sz w:val="20"/>
          <w:szCs w:val="20"/>
        </w:rPr>
      </w:pPr>
      <w:r w:rsidRPr="002308C8">
        <w:rPr>
          <w:rFonts w:hAnsi="Times New Roman" w:cs="Times New Roman"/>
          <w:b/>
          <w:bCs/>
          <w:sz w:val="20"/>
          <w:szCs w:val="20"/>
        </w:rPr>
        <w:t>Condizioni di conservazione/data di scadenza:</w:t>
      </w:r>
      <w:r w:rsidRPr="002308C8">
        <w:rPr>
          <w:rFonts w:hAnsi="Times New Roman" w:cs="Times New Roman"/>
          <w:sz w:val="20"/>
          <w:szCs w:val="20"/>
        </w:rPr>
        <w:t xml:space="preserve"> deve essere indicato</w:t>
      </w:r>
      <w:r w:rsidR="00807DB8" w:rsidRPr="002308C8">
        <w:rPr>
          <w:rFonts w:hAnsi="Times New Roman" w:cs="Times New Roman"/>
          <w:sz w:val="20"/>
          <w:szCs w:val="20"/>
        </w:rPr>
        <w:t xml:space="preserve"> con chiarezza</w:t>
      </w:r>
      <w:r w:rsidRPr="002308C8">
        <w:rPr>
          <w:rFonts w:hAnsi="Times New Roman" w:cs="Times New Roman"/>
          <w:sz w:val="20"/>
          <w:szCs w:val="20"/>
        </w:rPr>
        <w:t xml:space="preserve"> come conservare il prodotto ed entro quando bisogna consumarlo, preferibilmente. </w:t>
      </w:r>
    </w:p>
    <w:p w14:paraId="09BE1E08" w14:textId="77777777" w:rsidR="00BD6C3A" w:rsidRPr="002308C8" w:rsidRDefault="00BD6C3A" w:rsidP="00BD6C3A">
      <w:pPr>
        <w:ind w:left="707"/>
        <w:jc w:val="both"/>
        <w:rPr>
          <w:rFonts w:hAnsi="Times New Roman" w:cs="Times New Roman"/>
          <w:sz w:val="20"/>
          <w:szCs w:val="20"/>
        </w:rPr>
      </w:pPr>
    </w:p>
    <w:p w14:paraId="501E4A72" w14:textId="440F6BBE" w:rsidR="009E6B45" w:rsidRPr="002308C8" w:rsidRDefault="004F1136">
      <w:pPr>
        <w:numPr>
          <w:ilvl w:val="0"/>
          <w:numId w:val="8"/>
        </w:numPr>
        <w:tabs>
          <w:tab w:val="num" w:pos="707"/>
        </w:tabs>
        <w:ind w:left="707" w:hanging="283"/>
        <w:jc w:val="both"/>
        <w:rPr>
          <w:rFonts w:hAnsi="Times New Roman" w:cs="Times New Roman"/>
          <w:sz w:val="20"/>
          <w:szCs w:val="20"/>
        </w:rPr>
      </w:pPr>
      <w:r w:rsidRPr="002308C8">
        <w:rPr>
          <w:rFonts w:hAnsi="Times New Roman" w:cs="Times New Roman"/>
          <w:b/>
          <w:bCs/>
          <w:sz w:val="20"/>
          <w:szCs w:val="20"/>
        </w:rPr>
        <w:t>Peso:</w:t>
      </w:r>
      <w:r w:rsidRPr="002308C8">
        <w:rPr>
          <w:rFonts w:hAnsi="Times New Roman" w:cs="Times New Roman"/>
          <w:sz w:val="20"/>
          <w:szCs w:val="20"/>
        </w:rPr>
        <w:t xml:space="preserve"> il tonno in scatola può essere sia “al naturale” che “sott’olio”, in entrambi i casi va specificato il “peso sgocciolato”, che corrisponde al peso reale del prodotto mangiabile.</w:t>
      </w:r>
    </w:p>
    <w:p w14:paraId="1EA52F64" w14:textId="77777777" w:rsidR="00BD6C3A" w:rsidRPr="002308C8" w:rsidRDefault="00BD6C3A" w:rsidP="00BD6C3A">
      <w:pPr>
        <w:ind w:left="707"/>
        <w:jc w:val="both"/>
        <w:rPr>
          <w:rFonts w:hAnsi="Times New Roman" w:cs="Times New Roman"/>
          <w:sz w:val="20"/>
          <w:szCs w:val="20"/>
        </w:rPr>
      </w:pPr>
    </w:p>
    <w:p w14:paraId="401E7E6F" w14:textId="29283601" w:rsidR="00807DB8" w:rsidRPr="002308C8" w:rsidRDefault="00807DB8">
      <w:pPr>
        <w:numPr>
          <w:ilvl w:val="0"/>
          <w:numId w:val="8"/>
        </w:numPr>
        <w:tabs>
          <w:tab w:val="num" w:pos="707"/>
        </w:tabs>
        <w:ind w:left="707" w:hanging="283"/>
        <w:jc w:val="both"/>
        <w:rPr>
          <w:rFonts w:hAnsi="Times New Roman" w:cs="Times New Roman"/>
          <w:sz w:val="20"/>
          <w:szCs w:val="20"/>
        </w:rPr>
      </w:pPr>
      <w:r w:rsidRPr="002308C8">
        <w:rPr>
          <w:rFonts w:hAnsi="Times New Roman" w:cs="Times New Roman"/>
          <w:b/>
          <w:bCs/>
          <w:sz w:val="20"/>
          <w:szCs w:val="20"/>
        </w:rPr>
        <w:t>Mai acquistare in pescheria preparati in vaschette senza etichettatura, venduti sfusi, tipo il tonno in agrodolce, preparato senza una cucina attrezzata con le relative autorizzazioni sanitarie</w:t>
      </w:r>
      <w:r w:rsidR="00BD6C3A" w:rsidRPr="002308C8">
        <w:rPr>
          <w:rFonts w:hAnsi="Times New Roman" w:cs="Times New Roman"/>
          <w:b/>
          <w:bCs/>
          <w:sz w:val="20"/>
          <w:szCs w:val="20"/>
        </w:rPr>
        <w:t>.</w:t>
      </w:r>
    </w:p>
    <w:p w14:paraId="06AC863B" w14:textId="77777777" w:rsidR="00BD6C3A" w:rsidRPr="002308C8" w:rsidRDefault="00BD6C3A" w:rsidP="00BD6C3A">
      <w:pPr>
        <w:jc w:val="both"/>
        <w:rPr>
          <w:rFonts w:hAnsi="Times New Roman" w:cs="Times New Roman"/>
          <w:sz w:val="20"/>
          <w:szCs w:val="20"/>
        </w:rPr>
      </w:pPr>
    </w:p>
    <w:p w14:paraId="3362E983" w14:textId="38F0CAB1" w:rsidR="00807DB8" w:rsidRPr="002308C8" w:rsidRDefault="00807DB8">
      <w:pPr>
        <w:numPr>
          <w:ilvl w:val="0"/>
          <w:numId w:val="8"/>
        </w:numPr>
        <w:tabs>
          <w:tab w:val="num" w:pos="707"/>
        </w:tabs>
        <w:ind w:left="707" w:hanging="283"/>
        <w:jc w:val="both"/>
        <w:rPr>
          <w:rFonts w:hAnsi="Times New Roman" w:cs="Times New Roman"/>
          <w:sz w:val="20"/>
          <w:szCs w:val="20"/>
        </w:rPr>
      </w:pPr>
      <w:r w:rsidRPr="002308C8">
        <w:rPr>
          <w:rFonts w:hAnsi="Times New Roman" w:cs="Times New Roman"/>
          <w:b/>
          <w:bCs/>
          <w:sz w:val="20"/>
          <w:szCs w:val="20"/>
        </w:rPr>
        <w:t>Mai acquistare prodotti sfilettati in pescheria senza che siano ben visibili le autorizzazioni per la manipolazione degli alimenti</w:t>
      </w:r>
    </w:p>
    <w:p w14:paraId="089CB1BC" w14:textId="77777777" w:rsidR="00BD6C3A" w:rsidRPr="002308C8" w:rsidRDefault="00BD6C3A" w:rsidP="00BD6C3A">
      <w:pPr>
        <w:ind w:left="707"/>
        <w:jc w:val="both"/>
        <w:rPr>
          <w:rFonts w:hAnsi="Times New Roman" w:cs="Times New Roman"/>
          <w:sz w:val="20"/>
          <w:szCs w:val="20"/>
        </w:rPr>
      </w:pPr>
    </w:p>
    <w:p w14:paraId="0ADCF916" w14:textId="1B240AEE" w:rsidR="00BD6C3A" w:rsidRDefault="004F1136">
      <w:pPr>
        <w:jc w:val="both"/>
        <w:rPr>
          <w:rFonts w:hAnsi="Times New Roman" w:cs="Times New Roman"/>
          <w:sz w:val="20"/>
          <w:szCs w:val="20"/>
        </w:rPr>
      </w:pPr>
      <w:r w:rsidRPr="002308C8">
        <w:rPr>
          <w:rFonts w:hAnsi="Times New Roman" w:cs="Times New Roman"/>
          <w:sz w:val="20"/>
          <w:szCs w:val="20"/>
        </w:rPr>
        <w:t>Alcuni prodotti riportano informazioni aggiuntive:</w:t>
      </w:r>
    </w:p>
    <w:p w14:paraId="50C41F42" w14:textId="77777777" w:rsidR="00E06AE9" w:rsidRPr="00E06AE9" w:rsidRDefault="00E06AE9">
      <w:pPr>
        <w:jc w:val="both"/>
        <w:rPr>
          <w:rFonts w:hAnsi="Times New Roman" w:cs="Times New Roman"/>
          <w:sz w:val="8"/>
          <w:szCs w:val="8"/>
        </w:rPr>
      </w:pPr>
    </w:p>
    <w:p w14:paraId="6313A2AD" w14:textId="1F5FB00C" w:rsidR="009E6B45" w:rsidRDefault="004F1136">
      <w:pPr>
        <w:numPr>
          <w:ilvl w:val="0"/>
          <w:numId w:val="11"/>
        </w:numPr>
        <w:tabs>
          <w:tab w:val="num" w:pos="707"/>
        </w:tabs>
        <w:ind w:left="707" w:hanging="283"/>
        <w:jc w:val="both"/>
        <w:rPr>
          <w:rFonts w:hAnsi="Times New Roman" w:cs="Times New Roman"/>
          <w:sz w:val="20"/>
          <w:szCs w:val="20"/>
        </w:rPr>
      </w:pPr>
      <w:r w:rsidRPr="002308C8">
        <w:rPr>
          <w:rFonts w:hAnsi="Times New Roman" w:cs="Times New Roman"/>
          <w:b/>
          <w:bCs/>
          <w:sz w:val="20"/>
          <w:szCs w:val="20"/>
        </w:rPr>
        <w:t>Porto e data di sbarco:</w:t>
      </w:r>
      <w:r w:rsidRPr="002308C8">
        <w:rPr>
          <w:rFonts w:hAnsi="Times New Roman" w:cs="Times New Roman"/>
          <w:sz w:val="20"/>
          <w:szCs w:val="20"/>
        </w:rPr>
        <w:t xml:space="preserve"> assieme alla zona FAO possono essere dati importanti per seguire la filiera del prodotto.</w:t>
      </w:r>
    </w:p>
    <w:p w14:paraId="34F179E0" w14:textId="77777777" w:rsidR="00E06AE9" w:rsidRPr="00E06AE9" w:rsidRDefault="00E06AE9" w:rsidP="00E06AE9">
      <w:pPr>
        <w:jc w:val="both"/>
        <w:rPr>
          <w:rFonts w:hAnsi="Times New Roman" w:cs="Times New Roman"/>
          <w:sz w:val="8"/>
          <w:szCs w:val="8"/>
        </w:rPr>
      </w:pPr>
    </w:p>
    <w:p w14:paraId="0354BC44" w14:textId="2EDD6516" w:rsidR="009E6B45" w:rsidRDefault="004F1136">
      <w:pPr>
        <w:numPr>
          <w:ilvl w:val="0"/>
          <w:numId w:val="14"/>
        </w:numPr>
        <w:tabs>
          <w:tab w:val="num" w:pos="707"/>
        </w:tabs>
        <w:ind w:left="707" w:hanging="283"/>
        <w:jc w:val="both"/>
        <w:rPr>
          <w:rFonts w:hAnsi="Times New Roman" w:cs="Times New Roman"/>
          <w:sz w:val="20"/>
          <w:szCs w:val="20"/>
        </w:rPr>
      </w:pPr>
      <w:r w:rsidRPr="002308C8">
        <w:rPr>
          <w:rFonts w:hAnsi="Times New Roman" w:cs="Times New Roman"/>
          <w:b/>
          <w:bCs/>
          <w:sz w:val="20"/>
          <w:szCs w:val="20"/>
        </w:rPr>
        <w:t>Codice QR:</w:t>
      </w:r>
      <w:r w:rsidRPr="002308C8">
        <w:rPr>
          <w:rFonts w:hAnsi="Times New Roman" w:cs="Times New Roman"/>
          <w:sz w:val="20"/>
          <w:szCs w:val="20"/>
        </w:rPr>
        <w:t xml:space="preserve"> porta il consumatore al sito dell’azienda produttrice, dove può trovare ulteriori informazioni non presenti in etichetta. Ma se le informazioni in etichetta, però, devono rispettare le norme, sul sito si può scrivere ciò che si vuole.</w:t>
      </w:r>
    </w:p>
    <w:p w14:paraId="7E7BC73E" w14:textId="77777777" w:rsidR="00E06AE9" w:rsidRPr="00E06AE9" w:rsidRDefault="00E06AE9" w:rsidP="00E06AE9">
      <w:pPr>
        <w:jc w:val="both"/>
        <w:rPr>
          <w:rFonts w:hAnsi="Times New Roman" w:cs="Times New Roman"/>
          <w:sz w:val="8"/>
          <w:szCs w:val="8"/>
        </w:rPr>
      </w:pPr>
    </w:p>
    <w:p w14:paraId="69A21962" w14:textId="77777777" w:rsidR="009137D2" w:rsidRDefault="004F1136" w:rsidP="007A665C">
      <w:pPr>
        <w:numPr>
          <w:ilvl w:val="0"/>
          <w:numId w:val="17"/>
        </w:numPr>
        <w:tabs>
          <w:tab w:val="num" w:pos="707"/>
        </w:tabs>
        <w:ind w:left="707" w:hanging="283"/>
        <w:rPr>
          <w:rFonts w:hAnsi="Times New Roman" w:cs="Times New Roman"/>
          <w:sz w:val="20"/>
          <w:szCs w:val="20"/>
        </w:rPr>
      </w:pPr>
      <w:r w:rsidRPr="002308C8">
        <w:rPr>
          <w:rFonts w:hAnsi="Times New Roman" w:cs="Times New Roman"/>
          <w:b/>
          <w:bCs/>
          <w:sz w:val="20"/>
          <w:szCs w:val="20"/>
        </w:rPr>
        <w:t>Loghi delle certificazioni:</w:t>
      </w:r>
      <w:r w:rsidRPr="002308C8">
        <w:rPr>
          <w:rFonts w:hAnsi="Times New Roman" w:cs="Times New Roman"/>
          <w:sz w:val="20"/>
          <w:szCs w:val="20"/>
        </w:rPr>
        <w:t xml:space="preserve"> aiutano a capire se l’azienda si sottopone a controlli di qualità da parte di aziende certificatrici</w:t>
      </w:r>
      <w:r w:rsidR="00BD6C3A" w:rsidRPr="002308C8">
        <w:rPr>
          <w:rFonts w:hAnsi="Times New Roman" w:cs="Times New Roman"/>
          <w:sz w:val="20"/>
          <w:szCs w:val="20"/>
        </w:rPr>
        <w:t xml:space="preserve"> terze. Attenzione però perché, essendo </w:t>
      </w:r>
      <w:r w:rsidRPr="002308C8">
        <w:rPr>
          <w:rFonts w:hAnsi="Times New Roman" w:cs="Times New Roman"/>
          <w:sz w:val="20"/>
          <w:szCs w:val="20"/>
        </w:rPr>
        <w:t>pagate dall’azienda produttrice</w:t>
      </w:r>
      <w:r w:rsidR="00BD6C3A" w:rsidRPr="002308C8">
        <w:rPr>
          <w:rFonts w:hAnsi="Times New Roman" w:cs="Times New Roman"/>
          <w:sz w:val="20"/>
          <w:szCs w:val="20"/>
        </w:rPr>
        <w:t xml:space="preserve">, </w:t>
      </w:r>
      <w:r w:rsidRPr="002308C8">
        <w:rPr>
          <w:rFonts w:hAnsi="Times New Roman" w:cs="Times New Roman"/>
          <w:sz w:val="20"/>
          <w:szCs w:val="20"/>
        </w:rPr>
        <w:t xml:space="preserve">non sempre </w:t>
      </w:r>
      <w:r w:rsidR="00BD6C3A" w:rsidRPr="002308C8">
        <w:rPr>
          <w:rFonts w:hAnsi="Times New Roman" w:cs="Times New Roman"/>
          <w:sz w:val="20"/>
          <w:szCs w:val="20"/>
        </w:rPr>
        <w:t xml:space="preserve">si tratta di valutazioni </w:t>
      </w:r>
      <w:r w:rsidRPr="002308C8">
        <w:rPr>
          <w:rFonts w:hAnsi="Times New Roman" w:cs="Times New Roman"/>
          <w:sz w:val="20"/>
          <w:szCs w:val="20"/>
        </w:rPr>
        <w:t xml:space="preserve">imparziali. </w:t>
      </w:r>
      <w:r w:rsidR="00BD6C3A" w:rsidRPr="002308C8">
        <w:rPr>
          <w:rFonts w:hAnsi="Times New Roman" w:cs="Times New Roman"/>
          <w:sz w:val="20"/>
          <w:szCs w:val="20"/>
        </w:rPr>
        <w:t>Inchieste ne hanno dimostrato un uso non trasparente.</w:t>
      </w:r>
    </w:p>
    <w:p w14:paraId="453EF404" w14:textId="77777777" w:rsidR="00E06AE9" w:rsidRDefault="00E06AE9" w:rsidP="008F1C84">
      <w:pPr>
        <w:ind w:left="424"/>
        <w:jc w:val="center"/>
        <w:rPr>
          <w:rFonts w:hAnsi="Times New Roman" w:cs="Times New Roman"/>
          <w:sz w:val="20"/>
          <w:szCs w:val="20"/>
        </w:rPr>
      </w:pPr>
    </w:p>
    <w:p w14:paraId="3527C98A" w14:textId="6D9795F3" w:rsidR="002308C8" w:rsidRDefault="007A665C" w:rsidP="008F1C84">
      <w:pPr>
        <w:ind w:left="424"/>
        <w:jc w:val="center"/>
        <w:rPr>
          <w:rFonts w:hAnsi="Times New Roman" w:cs="Times New Roman"/>
          <w:sz w:val="18"/>
          <w:szCs w:val="18"/>
        </w:rPr>
      </w:pPr>
      <w:r>
        <w:rPr>
          <w:rFonts w:hAnsi="Times New Roman" w:cs="Times New Roman"/>
          <w:noProof/>
          <w:sz w:val="18"/>
          <w:szCs w:val="18"/>
        </w:rPr>
        <w:drawing>
          <wp:inline distT="0" distB="0" distL="0" distR="0" wp14:anchorId="11246329" wp14:editId="471B7499">
            <wp:extent cx="899160" cy="261534"/>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664" cy="284368"/>
                    </a:xfrm>
                    <a:prstGeom prst="rect">
                      <a:avLst/>
                    </a:prstGeom>
                    <a:noFill/>
                    <a:ln>
                      <a:noFill/>
                    </a:ln>
                  </pic:spPr>
                </pic:pic>
              </a:graphicData>
            </a:graphic>
          </wp:inline>
        </w:drawing>
      </w:r>
    </w:p>
    <w:p w14:paraId="6FE42512" w14:textId="77777777" w:rsidR="007A665C" w:rsidRPr="008F1C84" w:rsidRDefault="007A665C" w:rsidP="002308C8">
      <w:pPr>
        <w:jc w:val="center"/>
        <w:rPr>
          <w:rFonts w:hAnsi="Times New Roman" w:cs="Times New Roman"/>
          <w:sz w:val="4"/>
          <w:szCs w:val="4"/>
        </w:rPr>
      </w:pPr>
    </w:p>
    <w:p w14:paraId="657CD6C9" w14:textId="6E026B66" w:rsidR="00E06AE9" w:rsidRDefault="007A665C" w:rsidP="008F1C84">
      <w:pPr>
        <w:jc w:val="right"/>
        <w:rPr>
          <w:rFonts w:hAnsi="Times New Roman" w:cs="Times New Roman"/>
          <w:sz w:val="17"/>
          <w:szCs w:val="17"/>
        </w:rPr>
      </w:pPr>
      <w:r w:rsidRPr="008F1C84">
        <w:rPr>
          <w:rFonts w:hAnsi="Times New Roman" w:cs="Times New Roman"/>
          <w:sz w:val="17"/>
          <w:szCs w:val="17"/>
        </w:rPr>
        <w:t>Gruppo scientifico coordinato dalla prof. Daniela Mainenti Dipartimento del Mare Fondazione Ymca Italia per Federconsumatori Sicilia</w:t>
      </w:r>
    </w:p>
    <w:p w14:paraId="5E389082" w14:textId="77777777" w:rsidR="00E06AE9" w:rsidRPr="008F1C84" w:rsidRDefault="00E06AE9" w:rsidP="008F1C84">
      <w:pPr>
        <w:jc w:val="right"/>
        <w:rPr>
          <w:rFonts w:hAnsi="Times New Roman" w:cs="Times New Roman"/>
          <w:sz w:val="17"/>
          <w:szCs w:val="17"/>
        </w:rPr>
      </w:pPr>
    </w:p>
    <w:sectPr w:rsidR="00E06AE9" w:rsidRPr="008F1C84">
      <w:headerReference w:type="default" r:id="rId9"/>
      <w:footerReference w:type="default" r:id="rId10"/>
      <w:pgSz w:w="11900" w:h="16840"/>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9435" w14:textId="77777777" w:rsidR="00436EC4" w:rsidRDefault="00436EC4">
      <w:r>
        <w:separator/>
      </w:r>
    </w:p>
  </w:endnote>
  <w:endnote w:type="continuationSeparator" w:id="0">
    <w:p w14:paraId="6EBC275D" w14:textId="77777777" w:rsidR="00436EC4" w:rsidRDefault="0043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04BA" w14:textId="77777777" w:rsidR="009E6B45" w:rsidRDefault="009E6B4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6AB2" w14:textId="77777777" w:rsidR="00436EC4" w:rsidRDefault="00436EC4">
      <w:r>
        <w:separator/>
      </w:r>
    </w:p>
  </w:footnote>
  <w:footnote w:type="continuationSeparator" w:id="0">
    <w:p w14:paraId="60F34AA7" w14:textId="77777777" w:rsidR="00436EC4" w:rsidRDefault="00436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1A91" w14:textId="77777777" w:rsidR="009E6B45" w:rsidRDefault="009E6B45">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7025"/>
    <w:multiLevelType w:val="multilevel"/>
    <w:tmpl w:val="26389368"/>
    <w:lvl w:ilvl="0">
      <w:numFmt w:val="bullet"/>
      <w:lvlText w:val="•"/>
      <w:lvlJc w:val="left"/>
      <w:rPr>
        <w:b/>
        <w:bCs/>
        <w:position w:val="0"/>
        <w:rtl w:val="0"/>
      </w:rPr>
    </w:lvl>
    <w:lvl w:ilvl="1">
      <w:start w:val="1"/>
      <w:numFmt w:val="bullet"/>
      <w:lvlText w:val="•"/>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
      <w:lvlJc w:val="left"/>
      <w:rPr>
        <w:b/>
        <w:bCs/>
        <w:position w:val="0"/>
        <w:rtl w:val="0"/>
      </w:rPr>
    </w:lvl>
    <w:lvl w:ilvl="8">
      <w:start w:val="1"/>
      <w:numFmt w:val="bullet"/>
      <w:lvlText w:val="•"/>
      <w:lvlJc w:val="left"/>
      <w:rPr>
        <w:b/>
        <w:bCs/>
        <w:position w:val="0"/>
        <w:rtl w:val="0"/>
      </w:rPr>
    </w:lvl>
  </w:abstractNum>
  <w:abstractNum w:abstractNumId="1" w15:restartNumberingAfterBreak="0">
    <w:nsid w:val="05F406CD"/>
    <w:multiLevelType w:val="multilevel"/>
    <w:tmpl w:val="4772427E"/>
    <w:styleLink w:val="Elenco31"/>
    <w:lvl w:ilvl="0">
      <w:numFmt w:val="bullet"/>
      <w:lvlText w:val="•"/>
      <w:lvlJc w:val="left"/>
      <w:rPr>
        <w:b/>
        <w:bCs/>
        <w:position w:val="0"/>
        <w:rtl w:val="0"/>
      </w:rPr>
    </w:lvl>
    <w:lvl w:ilvl="1">
      <w:start w:val="1"/>
      <w:numFmt w:val="bullet"/>
      <w:lvlText w:val="•"/>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
      <w:lvlJc w:val="left"/>
      <w:rPr>
        <w:b/>
        <w:bCs/>
        <w:position w:val="0"/>
        <w:rtl w:val="0"/>
      </w:rPr>
    </w:lvl>
    <w:lvl w:ilvl="8">
      <w:start w:val="1"/>
      <w:numFmt w:val="bullet"/>
      <w:lvlText w:val="•"/>
      <w:lvlJc w:val="left"/>
      <w:rPr>
        <w:b/>
        <w:bCs/>
        <w:position w:val="0"/>
        <w:rtl w:val="0"/>
      </w:rPr>
    </w:lvl>
  </w:abstractNum>
  <w:abstractNum w:abstractNumId="2" w15:restartNumberingAfterBreak="0">
    <w:nsid w:val="140F3153"/>
    <w:multiLevelType w:val="multilevel"/>
    <w:tmpl w:val="04CAFA76"/>
    <w:lvl w:ilvl="0">
      <w:numFmt w:val="bullet"/>
      <w:lvlText w:val="•"/>
      <w:lvlJc w:val="left"/>
      <w:rPr>
        <w:b/>
        <w:bCs/>
        <w:position w:val="0"/>
        <w:rtl w:val="0"/>
      </w:rPr>
    </w:lvl>
    <w:lvl w:ilvl="1">
      <w:start w:val="1"/>
      <w:numFmt w:val="bullet"/>
      <w:lvlText w:val="•"/>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
      <w:lvlJc w:val="left"/>
      <w:rPr>
        <w:b/>
        <w:bCs/>
        <w:position w:val="0"/>
        <w:rtl w:val="0"/>
      </w:rPr>
    </w:lvl>
    <w:lvl w:ilvl="8">
      <w:start w:val="1"/>
      <w:numFmt w:val="bullet"/>
      <w:lvlText w:val="•"/>
      <w:lvlJc w:val="left"/>
      <w:rPr>
        <w:b/>
        <w:bCs/>
        <w:position w:val="0"/>
        <w:rtl w:val="0"/>
      </w:rPr>
    </w:lvl>
  </w:abstractNum>
  <w:abstractNum w:abstractNumId="3" w15:restartNumberingAfterBreak="0">
    <w:nsid w:val="14A65BDF"/>
    <w:multiLevelType w:val="multilevel"/>
    <w:tmpl w:val="7B20E294"/>
    <w:lvl w:ilvl="0">
      <w:start w:val="1"/>
      <w:numFmt w:val="bullet"/>
      <w:lvlText w:val="•"/>
      <w:lvlJc w:val="left"/>
      <w:rPr>
        <w:b/>
        <w:bCs/>
        <w:position w:val="0"/>
        <w:rtl w:val="0"/>
      </w:rPr>
    </w:lvl>
    <w:lvl w:ilvl="1">
      <w:start w:val="1"/>
      <w:numFmt w:val="bullet"/>
      <w:lvlText w:val="•"/>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
      <w:lvlJc w:val="left"/>
      <w:rPr>
        <w:b/>
        <w:bCs/>
        <w:position w:val="0"/>
        <w:rtl w:val="0"/>
      </w:rPr>
    </w:lvl>
    <w:lvl w:ilvl="8">
      <w:start w:val="1"/>
      <w:numFmt w:val="bullet"/>
      <w:lvlText w:val="•"/>
      <w:lvlJc w:val="left"/>
      <w:rPr>
        <w:b/>
        <w:bCs/>
        <w:position w:val="0"/>
        <w:rtl w:val="0"/>
      </w:rPr>
    </w:lvl>
  </w:abstractNum>
  <w:abstractNum w:abstractNumId="4" w15:restartNumberingAfterBreak="0">
    <w:nsid w:val="159D5EDC"/>
    <w:multiLevelType w:val="multilevel"/>
    <w:tmpl w:val="D5107450"/>
    <w:styleLink w:val="List0"/>
    <w:lvl w:ilvl="0">
      <w:numFmt w:val="bullet"/>
      <w:lvlText w:val="•"/>
      <w:lvlJc w:val="left"/>
      <w:rPr>
        <w:b/>
        <w:bCs/>
        <w:position w:val="0"/>
        <w:rtl w:val="0"/>
      </w:rPr>
    </w:lvl>
    <w:lvl w:ilvl="1">
      <w:start w:val="1"/>
      <w:numFmt w:val="bullet"/>
      <w:lvlText w:val="•"/>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
      <w:lvlJc w:val="left"/>
      <w:rPr>
        <w:b/>
        <w:bCs/>
        <w:position w:val="0"/>
        <w:rtl w:val="0"/>
      </w:rPr>
    </w:lvl>
    <w:lvl w:ilvl="8">
      <w:start w:val="1"/>
      <w:numFmt w:val="bullet"/>
      <w:lvlText w:val="•"/>
      <w:lvlJc w:val="left"/>
      <w:rPr>
        <w:b/>
        <w:bCs/>
        <w:position w:val="0"/>
        <w:rtl w:val="0"/>
      </w:rPr>
    </w:lvl>
  </w:abstractNum>
  <w:abstractNum w:abstractNumId="5" w15:restartNumberingAfterBreak="0">
    <w:nsid w:val="27A477D9"/>
    <w:multiLevelType w:val="multilevel"/>
    <w:tmpl w:val="37AE9238"/>
    <w:styleLink w:val="Elenco21"/>
    <w:lvl w:ilvl="0">
      <w:numFmt w:val="bullet"/>
      <w:lvlText w:val="•"/>
      <w:lvlJc w:val="left"/>
      <w:rPr>
        <w:b/>
        <w:bCs/>
        <w:position w:val="0"/>
        <w:rtl w:val="0"/>
      </w:rPr>
    </w:lvl>
    <w:lvl w:ilvl="1">
      <w:start w:val="1"/>
      <w:numFmt w:val="bullet"/>
      <w:lvlText w:val="•"/>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
      <w:lvlJc w:val="left"/>
      <w:rPr>
        <w:b/>
        <w:bCs/>
        <w:position w:val="0"/>
        <w:rtl w:val="0"/>
      </w:rPr>
    </w:lvl>
    <w:lvl w:ilvl="8">
      <w:start w:val="1"/>
      <w:numFmt w:val="bullet"/>
      <w:lvlText w:val="•"/>
      <w:lvlJc w:val="left"/>
      <w:rPr>
        <w:b/>
        <w:bCs/>
        <w:position w:val="0"/>
        <w:rtl w:val="0"/>
      </w:rPr>
    </w:lvl>
  </w:abstractNum>
  <w:abstractNum w:abstractNumId="6" w15:restartNumberingAfterBreak="0">
    <w:nsid w:val="298D4853"/>
    <w:multiLevelType w:val="multilevel"/>
    <w:tmpl w:val="91C47146"/>
    <w:lvl w:ilvl="0">
      <w:numFmt w:val="bullet"/>
      <w:lvlText w:val="•"/>
      <w:lvlJc w:val="left"/>
      <w:rPr>
        <w:b/>
        <w:bCs/>
        <w:position w:val="0"/>
        <w:rtl w:val="0"/>
      </w:rPr>
    </w:lvl>
    <w:lvl w:ilvl="1">
      <w:start w:val="1"/>
      <w:numFmt w:val="bullet"/>
      <w:lvlText w:val="•"/>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
      <w:lvlJc w:val="left"/>
      <w:rPr>
        <w:b/>
        <w:bCs/>
        <w:position w:val="0"/>
        <w:rtl w:val="0"/>
      </w:rPr>
    </w:lvl>
    <w:lvl w:ilvl="8">
      <w:start w:val="1"/>
      <w:numFmt w:val="bullet"/>
      <w:lvlText w:val="•"/>
      <w:lvlJc w:val="left"/>
      <w:rPr>
        <w:b/>
        <w:bCs/>
        <w:position w:val="0"/>
        <w:rtl w:val="0"/>
      </w:rPr>
    </w:lvl>
  </w:abstractNum>
  <w:abstractNum w:abstractNumId="7" w15:restartNumberingAfterBreak="0">
    <w:nsid w:val="2AE000BA"/>
    <w:multiLevelType w:val="multilevel"/>
    <w:tmpl w:val="3172463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8" w15:restartNumberingAfterBreak="0">
    <w:nsid w:val="2D955A66"/>
    <w:multiLevelType w:val="multilevel"/>
    <w:tmpl w:val="62E0C858"/>
    <w:lvl w:ilvl="0">
      <w:start w:val="1"/>
      <w:numFmt w:val="bullet"/>
      <w:lvlText w:val="•"/>
      <w:lvlJc w:val="left"/>
      <w:rPr>
        <w:b/>
        <w:bCs/>
        <w:position w:val="0"/>
        <w:rtl w:val="0"/>
      </w:rPr>
    </w:lvl>
    <w:lvl w:ilvl="1">
      <w:start w:val="1"/>
      <w:numFmt w:val="bullet"/>
      <w:lvlText w:val="•"/>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
      <w:lvlJc w:val="left"/>
      <w:rPr>
        <w:b/>
        <w:bCs/>
        <w:position w:val="0"/>
        <w:rtl w:val="0"/>
      </w:rPr>
    </w:lvl>
    <w:lvl w:ilvl="8">
      <w:start w:val="1"/>
      <w:numFmt w:val="bullet"/>
      <w:lvlText w:val="•"/>
      <w:lvlJc w:val="left"/>
      <w:rPr>
        <w:b/>
        <w:bCs/>
        <w:position w:val="0"/>
        <w:rtl w:val="0"/>
      </w:rPr>
    </w:lvl>
  </w:abstractNum>
  <w:abstractNum w:abstractNumId="9" w15:restartNumberingAfterBreak="0">
    <w:nsid w:val="30683CE0"/>
    <w:multiLevelType w:val="multilevel"/>
    <w:tmpl w:val="31B0835E"/>
    <w:styleLink w:val="List1"/>
    <w:lvl w:ilvl="0">
      <w:numFmt w:val="bullet"/>
      <w:lvlText w:val="•"/>
      <w:lvlJc w:val="left"/>
      <w:rPr>
        <w:b/>
        <w:bCs/>
        <w:position w:val="0"/>
        <w:rtl w:val="0"/>
      </w:rPr>
    </w:lvl>
    <w:lvl w:ilvl="1">
      <w:start w:val="1"/>
      <w:numFmt w:val="bullet"/>
      <w:lvlText w:val="•"/>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
      <w:lvlJc w:val="left"/>
      <w:rPr>
        <w:b/>
        <w:bCs/>
        <w:position w:val="0"/>
        <w:rtl w:val="0"/>
      </w:rPr>
    </w:lvl>
    <w:lvl w:ilvl="8">
      <w:start w:val="1"/>
      <w:numFmt w:val="bullet"/>
      <w:lvlText w:val="•"/>
      <w:lvlJc w:val="left"/>
      <w:rPr>
        <w:b/>
        <w:bCs/>
        <w:position w:val="0"/>
        <w:rtl w:val="0"/>
      </w:rPr>
    </w:lvl>
  </w:abstractNum>
  <w:abstractNum w:abstractNumId="10" w15:restartNumberingAfterBreak="0">
    <w:nsid w:val="328D1540"/>
    <w:multiLevelType w:val="multilevel"/>
    <w:tmpl w:val="BC94ED2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1" w15:restartNumberingAfterBreak="0">
    <w:nsid w:val="4A695290"/>
    <w:multiLevelType w:val="multilevel"/>
    <w:tmpl w:val="67464EAA"/>
    <w:lvl w:ilvl="0">
      <w:numFmt w:val="bullet"/>
      <w:lvlText w:val="•"/>
      <w:lvlJc w:val="left"/>
      <w:rPr>
        <w:b/>
        <w:bCs/>
        <w:position w:val="0"/>
        <w:rtl w:val="0"/>
      </w:rPr>
    </w:lvl>
    <w:lvl w:ilvl="1">
      <w:start w:val="1"/>
      <w:numFmt w:val="bullet"/>
      <w:lvlText w:val="•"/>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
      <w:lvlJc w:val="left"/>
      <w:rPr>
        <w:b/>
        <w:bCs/>
        <w:position w:val="0"/>
        <w:rtl w:val="0"/>
      </w:rPr>
    </w:lvl>
    <w:lvl w:ilvl="8">
      <w:start w:val="1"/>
      <w:numFmt w:val="bullet"/>
      <w:lvlText w:val="•"/>
      <w:lvlJc w:val="left"/>
      <w:rPr>
        <w:b/>
        <w:bCs/>
        <w:position w:val="0"/>
        <w:rtl w:val="0"/>
      </w:rPr>
    </w:lvl>
  </w:abstractNum>
  <w:abstractNum w:abstractNumId="12" w15:restartNumberingAfterBreak="0">
    <w:nsid w:val="4C286F88"/>
    <w:multiLevelType w:val="multilevel"/>
    <w:tmpl w:val="03148386"/>
    <w:lvl w:ilvl="0">
      <w:start w:val="1"/>
      <w:numFmt w:val="bullet"/>
      <w:lvlText w:val="•"/>
      <w:lvlJc w:val="left"/>
      <w:rPr>
        <w:b/>
        <w:bCs/>
        <w:position w:val="0"/>
        <w:rtl w:val="0"/>
      </w:rPr>
    </w:lvl>
    <w:lvl w:ilvl="1">
      <w:start w:val="1"/>
      <w:numFmt w:val="bullet"/>
      <w:lvlText w:val="•"/>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
      <w:lvlJc w:val="left"/>
      <w:rPr>
        <w:b/>
        <w:bCs/>
        <w:position w:val="0"/>
        <w:rtl w:val="0"/>
      </w:rPr>
    </w:lvl>
    <w:lvl w:ilvl="8">
      <w:start w:val="1"/>
      <w:numFmt w:val="bullet"/>
      <w:lvlText w:val="•"/>
      <w:lvlJc w:val="left"/>
      <w:rPr>
        <w:b/>
        <w:bCs/>
        <w:position w:val="0"/>
        <w:rtl w:val="0"/>
      </w:rPr>
    </w:lvl>
  </w:abstractNum>
  <w:abstractNum w:abstractNumId="13" w15:restartNumberingAfterBreak="0">
    <w:nsid w:val="68211166"/>
    <w:multiLevelType w:val="multilevel"/>
    <w:tmpl w:val="49E411C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4" w15:restartNumberingAfterBreak="0">
    <w:nsid w:val="69F77C62"/>
    <w:multiLevelType w:val="multilevel"/>
    <w:tmpl w:val="FA2E49B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15:restartNumberingAfterBreak="0">
    <w:nsid w:val="797963AC"/>
    <w:multiLevelType w:val="multilevel"/>
    <w:tmpl w:val="3014DB2E"/>
    <w:lvl w:ilvl="0">
      <w:numFmt w:val="bullet"/>
      <w:lvlText w:val="•"/>
      <w:lvlJc w:val="left"/>
      <w:rPr>
        <w:b/>
        <w:bCs/>
        <w:position w:val="0"/>
        <w:rtl w:val="0"/>
      </w:rPr>
    </w:lvl>
    <w:lvl w:ilvl="1">
      <w:start w:val="1"/>
      <w:numFmt w:val="bullet"/>
      <w:lvlText w:val="•"/>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
      <w:lvlJc w:val="left"/>
      <w:rPr>
        <w:b/>
        <w:bCs/>
        <w:position w:val="0"/>
        <w:rtl w:val="0"/>
      </w:rPr>
    </w:lvl>
    <w:lvl w:ilvl="8">
      <w:start w:val="1"/>
      <w:numFmt w:val="bullet"/>
      <w:lvlText w:val="•"/>
      <w:lvlJc w:val="left"/>
      <w:rPr>
        <w:b/>
        <w:bCs/>
        <w:position w:val="0"/>
        <w:rtl w:val="0"/>
      </w:rPr>
    </w:lvl>
  </w:abstractNum>
  <w:abstractNum w:abstractNumId="16" w15:restartNumberingAfterBreak="0">
    <w:nsid w:val="79E63F51"/>
    <w:multiLevelType w:val="multilevel"/>
    <w:tmpl w:val="93440088"/>
    <w:lvl w:ilvl="0">
      <w:start w:val="1"/>
      <w:numFmt w:val="bullet"/>
      <w:lvlText w:val="•"/>
      <w:lvlJc w:val="left"/>
      <w:rPr>
        <w:b/>
        <w:bCs/>
        <w:position w:val="0"/>
        <w:rtl w:val="0"/>
      </w:rPr>
    </w:lvl>
    <w:lvl w:ilvl="1">
      <w:start w:val="1"/>
      <w:numFmt w:val="bullet"/>
      <w:lvlText w:val="•"/>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
      <w:lvlJc w:val="left"/>
      <w:rPr>
        <w:b/>
        <w:bCs/>
        <w:position w:val="0"/>
        <w:rtl w:val="0"/>
      </w:rPr>
    </w:lvl>
    <w:lvl w:ilvl="8">
      <w:start w:val="1"/>
      <w:numFmt w:val="bullet"/>
      <w:lvlText w:val="•"/>
      <w:lvlJc w:val="left"/>
      <w:rPr>
        <w:b/>
        <w:bCs/>
        <w:position w:val="0"/>
        <w:rtl w:val="0"/>
      </w:rPr>
    </w:lvl>
  </w:abstractNum>
  <w:num w:numId="1">
    <w:abstractNumId w:val="8"/>
  </w:num>
  <w:num w:numId="2">
    <w:abstractNumId w:val="10"/>
  </w:num>
  <w:num w:numId="3">
    <w:abstractNumId w:val="0"/>
  </w:num>
  <w:num w:numId="4">
    <w:abstractNumId w:val="11"/>
  </w:num>
  <w:num w:numId="5">
    <w:abstractNumId w:val="6"/>
  </w:num>
  <w:num w:numId="6">
    <w:abstractNumId w:val="15"/>
  </w:num>
  <w:num w:numId="7">
    <w:abstractNumId w:val="2"/>
  </w:num>
  <w:num w:numId="8">
    <w:abstractNumId w:val="4"/>
  </w:num>
  <w:num w:numId="9">
    <w:abstractNumId w:val="12"/>
  </w:num>
  <w:num w:numId="10">
    <w:abstractNumId w:val="7"/>
  </w:num>
  <w:num w:numId="11">
    <w:abstractNumId w:val="9"/>
  </w:num>
  <w:num w:numId="12">
    <w:abstractNumId w:val="3"/>
  </w:num>
  <w:num w:numId="13">
    <w:abstractNumId w:val="14"/>
  </w:num>
  <w:num w:numId="14">
    <w:abstractNumId w:val="5"/>
  </w:num>
  <w:num w:numId="15">
    <w:abstractNumId w:val="16"/>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45"/>
    <w:rsid w:val="0005696D"/>
    <w:rsid w:val="001113C3"/>
    <w:rsid w:val="002308C8"/>
    <w:rsid w:val="00237D02"/>
    <w:rsid w:val="003148FA"/>
    <w:rsid w:val="00436EC4"/>
    <w:rsid w:val="004F1136"/>
    <w:rsid w:val="00531094"/>
    <w:rsid w:val="00772DE8"/>
    <w:rsid w:val="007A665C"/>
    <w:rsid w:val="007F456D"/>
    <w:rsid w:val="00807DB8"/>
    <w:rsid w:val="008A05DC"/>
    <w:rsid w:val="008D40C5"/>
    <w:rsid w:val="008F1C84"/>
    <w:rsid w:val="009137D2"/>
    <w:rsid w:val="009E6B45"/>
    <w:rsid w:val="00A25AA2"/>
    <w:rsid w:val="00BD6C3A"/>
    <w:rsid w:val="00D41CA8"/>
    <w:rsid w:val="00E06AE9"/>
    <w:rsid w:val="00F201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6F76"/>
  <w15:docId w15:val="{E3B3875A-8EFB-4DD0-87A5-C8E552CB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hAnsi="Arial Unicode MS" w:cs="Arial Unicode MS"/>
      <w:color w:val="000000"/>
      <w:kern w:val="2"/>
      <w:sz w:val="24"/>
      <w:szCs w:val="24"/>
      <w:u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numbering" w:customStyle="1" w:styleId="List0">
    <w:name w:val="List 0"/>
    <w:basedOn w:val="Stileimportato1"/>
    <w:pPr>
      <w:numPr>
        <w:numId w:val="8"/>
      </w:numPr>
    </w:pPr>
  </w:style>
  <w:style w:type="numbering" w:customStyle="1" w:styleId="Stileimportato1">
    <w:name w:val="Stile importato 1"/>
  </w:style>
  <w:style w:type="numbering" w:customStyle="1" w:styleId="List1">
    <w:name w:val="List 1"/>
    <w:basedOn w:val="Stileimportato2"/>
    <w:pPr>
      <w:numPr>
        <w:numId w:val="11"/>
      </w:numPr>
    </w:pPr>
  </w:style>
  <w:style w:type="numbering" w:customStyle="1" w:styleId="Stileimportato2">
    <w:name w:val="Stile importato 2"/>
  </w:style>
  <w:style w:type="numbering" w:customStyle="1" w:styleId="Elenco21">
    <w:name w:val="Elenco 21"/>
    <w:basedOn w:val="Stileimportato3"/>
    <w:pPr>
      <w:numPr>
        <w:numId w:val="14"/>
      </w:numPr>
    </w:pPr>
  </w:style>
  <w:style w:type="numbering" w:customStyle="1" w:styleId="Stileimportato3">
    <w:name w:val="Stile importato 3"/>
  </w:style>
  <w:style w:type="numbering" w:customStyle="1" w:styleId="Elenco31">
    <w:name w:val="Elenco 31"/>
    <w:basedOn w:val="Stileimportato4"/>
    <w:pPr>
      <w:numPr>
        <w:numId w:val="17"/>
      </w:numPr>
    </w:pPr>
  </w:style>
  <w:style w:type="numbering" w:customStyle="1" w:styleId="Stileimportato4">
    <w:name w:val="Stile importato 4"/>
  </w:style>
  <w:style w:type="paragraph" w:styleId="Paragrafoelenco">
    <w:name w:val="List Paragraph"/>
    <w:basedOn w:val="Normale"/>
    <w:uiPriority w:val="34"/>
    <w:qFormat/>
    <w:rsid w:val="00BD6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591</Words>
  <Characters>3371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Alfio La Rosa</cp:lastModifiedBy>
  <cp:revision>6</cp:revision>
  <cp:lastPrinted>2021-06-08T09:18:00Z</cp:lastPrinted>
  <dcterms:created xsi:type="dcterms:W3CDTF">2021-06-08T09:30:00Z</dcterms:created>
  <dcterms:modified xsi:type="dcterms:W3CDTF">2021-06-08T09:42:00Z</dcterms:modified>
</cp:coreProperties>
</file>